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95" w:rsidRDefault="00E63895" w:rsidP="00C309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Куратор проекта премии и пленэра:</w:t>
      </w:r>
    </w:p>
    <w:p w:rsidR="00E63895" w:rsidRPr="003F1A59" w:rsidRDefault="00E63895" w:rsidP="00C309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spellStart"/>
      <w:r w:rsidRPr="003F1A59">
        <w:rPr>
          <w:rFonts w:ascii="Calibri" w:eastAsia="Times New Roman" w:hAnsi="Calibri" w:cs="Times New Roman"/>
          <w:b/>
          <w:sz w:val="28"/>
          <w:szCs w:val="28"/>
          <w:lang w:eastAsia="ru-RU"/>
        </w:rPr>
        <w:t>Ст</w:t>
      </w:r>
      <w:proofErr w:type="gramStart"/>
      <w:r w:rsidRPr="003F1A59">
        <w:rPr>
          <w:rFonts w:ascii="Calibri" w:eastAsia="Times New Roman" w:hAnsi="Calibri" w:cs="Times New Roman"/>
          <w:b/>
          <w:sz w:val="28"/>
          <w:szCs w:val="28"/>
          <w:lang w:eastAsia="ru-RU"/>
        </w:rPr>
        <w:t>.н</w:t>
      </w:r>
      <w:proofErr w:type="gramEnd"/>
      <w:r w:rsidRPr="003F1A59">
        <w:rPr>
          <w:rFonts w:ascii="Calibri" w:eastAsia="Times New Roman" w:hAnsi="Calibri" w:cs="Times New Roman"/>
          <w:b/>
          <w:sz w:val="28"/>
          <w:szCs w:val="28"/>
          <w:lang w:eastAsia="ru-RU"/>
        </w:rPr>
        <w:t>аучн.сотрудник</w:t>
      </w:r>
      <w:proofErr w:type="spellEnd"/>
      <w:r w:rsidRPr="003F1A5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музея 8 920 550 4373 Анфиса Вячеславовна</w:t>
      </w:r>
      <w:r w:rsidR="003F1A59" w:rsidRPr="003F1A5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F1A59" w:rsidRDefault="003F1A59" w:rsidP="00C309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E63895" w:rsidRDefault="00E63895" w:rsidP="00C309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B7559" w:rsidRPr="00BB7559" w:rsidRDefault="00B13F70" w:rsidP="00C309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7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Документ предоставлен </w:t>
      </w:r>
      <w:hyperlink r:id="rId7" w:history="1">
        <w:proofErr w:type="spellStart"/>
        <w:r w:rsidRPr="00B13F70">
          <w:rPr>
            <w:rFonts w:ascii="Calibri" w:eastAsia="Times New Roman" w:hAnsi="Calibri" w:cs="Times New Roman"/>
            <w:b/>
            <w:bCs/>
            <w:color w:val="0000FF"/>
            <w:sz w:val="28"/>
            <w:szCs w:val="28"/>
            <w:lang w:eastAsia="ru-RU"/>
          </w:rPr>
          <w:t>КонсультантПлюс</w:t>
        </w:r>
        <w:proofErr w:type="spellEnd"/>
        <w:r w:rsidRPr="00B13F70">
          <w:rPr>
            <w:rFonts w:ascii="Calibri" w:eastAsia="Times New Roman" w:hAnsi="Calibri" w:cs="Times New Roman"/>
            <w:b/>
            <w:bCs/>
            <w:color w:val="0000FF"/>
            <w:sz w:val="28"/>
            <w:szCs w:val="28"/>
            <w:lang w:eastAsia="ru-RU"/>
          </w:rPr>
          <w:br/>
        </w:r>
      </w:hyperlink>
    </w:p>
    <w:p w:rsidR="00BB7559" w:rsidRPr="00BB7559" w:rsidRDefault="00BB7559" w:rsidP="00E638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Белгородской области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2010 г. N 290-пп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1"/>
      <w:bookmarkEnd w:id="1"/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ВЫСТАВКИ-КОНКУРСА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СОИСКАНИЕ ПРЕМИИ "ПРОХОРОВСКОЕ ПОЛЕ"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ИЗОБРАЗИТЕЛЬНОГО ИСКУССТВА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B7559" w:rsidRPr="00BB7559" w:rsidTr="00004E9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B7559" w:rsidRPr="00BB7559" w:rsidRDefault="00BB7559" w:rsidP="00BB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BB7559" w:rsidRPr="00BB7559" w:rsidRDefault="00BB7559" w:rsidP="00BB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(в ред. постановлений Правительства Белгородской области</w:t>
            </w:r>
            <w:proofErr w:type="gramEnd"/>
          </w:p>
          <w:p w:rsidR="00BB7559" w:rsidRPr="00BB7559" w:rsidRDefault="00BB7559" w:rsidP="00BB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30.10.2010 </w:t>
            </w:r>
            <w:hyperlink r:id="rId8" w:history="1">
              <w:r w:rsidRPr="00BB7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370-пп</w:t>
              </w:r>
            </w:hyperlink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14.02.2011 </w:t>
            </w:r>
            <w:hyperlink r:id="rId9" w:history="1">
              <w:r w:rsidRPr="00BB7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58-пп</w:t>
              </w:r>
            </w:hyperlink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25.02.2013 </w:t>
            </w:r>
            <w:hyperlink r:id="rId10" w:history="1">
              <w:r w:rsidRPr="00BB7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54-пп</w:t>
              </w:r>
            </w:hyperlink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BB7559" w:rsidRPr="00BB7559" w:rsidRDefault="00BB7559" w:rsidP="00BB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06.04.2015 </w:t>
            </w:r>
            <w:hyperlink r:id="rId11" w:history="1">
              <w:r w:rsidRPr="00BB7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116-пп</w:t>
              </w:r>
            </w:hyperlink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25.11.2019 </w:t>
            </w:r>
            <w:hyperlink r:id="rId12" w:history="1">
              <w:r w:rsidRPr="00BB7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497-пп</w:t>
              </w:r>
            </w:hyperlink>
            <w:r w:rsidRPr="00BB755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Премия "</w:t>
      </w:r>
      <w:proofErr w:type="spell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поле" (далее - Премия) в области изобразительного искусства присуждается за лучшие художественные произведения патриотической тематики по итогам специально организованной выставки-конкурса.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Премия присуждается деятелям изобразительного искусства, в творчестве которых в художественной форме утверждаются идеи нравственности, патриотизма, национальной гордости, воинской чести и преданного служения своему народу и Отечеству.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конкурса на соискание премии являются правительство Белгородской области, Попечительский совет федерального государственного бюджетного учреждения культуры "Государственный военно-исторический музей-заповедник "</w:t>
      </w:r>
      <w:proofErr w:type="spell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поле"; организаторами - департамент внутренней и кадровой политики Белгородской области, управление культуры Белгородской области, Белгородский государственный художественный музей, Всероссийская творческая общественная организация "Союз художников России" (далее - ВТОО "Союз художников России"), Общероссийская общественная организация "Творческий союз художников России".</w:t>
      </w:r>
      <w:proofErr w:type="gramEnd"/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Правительства Белгородской области от 30.10.2010 </w:t>
      </w:r>
      <w:hyperlink r:id="rId13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370-пп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14.02.2011 </w:t>
      </w:r>
      <w:hyperlink r:id="rId14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58-пп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25.02.2013 </w:t>
      </w:r>
      <w:hyperlink r:id="rId15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54-пп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06.04.2015 </w:t>
      </w:r>
      <w:hyperlink r:id="rId16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116-пп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559" w:rsidRPr="00BB7559" w:rsidRDefault="00BB7559" w:rsidP="00BB7559">
      <w:pPr>
        <w:pStyle w:val="ConsPlusNormal"/>
        <w:ind w:firstLine="540"/>
        <w:jc w:val="both"/>
      </w:pPr>
      <w:r w:rsidRPr="00BB7559">
        <w:t>1.4. Премия вручается один раз в два года, начиная с 2016 года. Решение о дате вручения Премии принимается Попечительским советом федерального государственного бюджетного учреждения культуры "Государственный военно-исторический музей-заповедник "</w:t>
      </w:r>
      <w:proofErr w:type="spellStart"/>
      <w:r w:rsidRPr="00BB7559">
        <w:t>Прохоровское</w:t>
      </w:r>
      <w:proofErr w:type="spellEnd"/>
      <w:r w:rsidRPr="00BB7559">
        <w:t xml:space="preserve"> поле".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1.4 в ред. </w:t>
      </w:r>
      <w:hyperlink r:id="rId17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06.04.2015 N 116-пп)</w:t>
      </w:r>
    </w:p>
    <w:p w:rsidR="00BB7559" w:rsidRPr="00E63895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" w:name="Par58"/>
      <w:bookmarkEnd w:id="2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Место проведения выставки-конкурса - выставочный зал Белгородского государственного художественного музея: </w:t>
      </w:r>
      <w:r w:rsidRPr="00E63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308000, г. Белгород, 77, e-</w:t>
      </w:r>
      <w:proofErr w:type="spellStart"/>
      <w:r w:rsidRPr="00E63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mail</w:t>
      </w:r>
      <w:proofErr w:type="spellEnd"/>
      <w:r w:rsidRPr="00E638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 bghm@mail.ru; тел.: 8 (4722) 589660; 589656.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Все вопросы, связанные с организацией выставки-конкурса на соискание Премии, решает специально созданный организационный комитет по проведению выставки-конкурса (далее - Оргкомитет).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цели и задачи выставки-конкурса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выставки-конкурса являются: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Развитие и укрепление культурного потенциала области в сфере изобразительного искусства.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Воспитание патриотических чувств через изобразительное искусство.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Содействие плодотворному межрегиональному сотрудничеству творческой интеллигенции.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выставки-конкурса являются: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Популяризация и развитие всех видов профессиональной изобразительной деятельности.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Поддержка талантливых художников, знакомство зрителей с деятелями культуры других регионов Российской Федерации.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Формирование у населения эстетического вкуса на примере лучших образцов современного изобразительного искусства.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Повышение интереса у населения к русской истории посредством знакомства с произведениями изобразительного искусства на историческую и патриотическую тематику.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Создание устойчивых традиций и положительного имиджа области в развитии изобразительного искусства.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выставки-конкурса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Отбор произведений на выставку-конкурс осуществляет выставочный комитет (далее - Выставком), состав которого утверждается решением Оргкомитета.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выставку-конкурс принимаются произведения храмового искусства, живописи, скульптуры, графики, декоративно-прикладного искусства, созданные за последние 2 года.</w:t>
      </w:r>
    </w:p>
    <w:p w:rsidR="00BB7559" w:rsidRPr="00BB7559" w:rsidRDefault="00BB7559" w:rsidP="00BB7559">
      <w:pPr>
        <w:pStyle w:val="ConsPlusNormal"/>
        <w:ind w:firstLine="540"/>
        <w:jc w:val="both"/>
      </w:pPr>
      <w:r w:rsidRPr="00BB7559">
        <w:t>Выставкомом не рассматриваются работы монументального искусства, народного творчества, фотографии, произведения скульптуры весом более 100 кг и произведения живописи, размер которых превышает по одной из сторон 2,5 метра.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3.1 в ред. </w:t>
      </w:r>
      <w:hyperlink r:id="rId18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06.04.2015 N 116-пп)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Заявки на участие в выставке-конкурсе подаются за месяц до начала работы выставки-конкурса по адресу Белгородского государственного художественного музея или электронной почтой, указанному в </w:t>
      </w:r>
      <w:hyperlink w:anchor="Par58" w:tooltip="1.5. Место проведения выставки-конкурса - выставочный зал Белгородского государственного художественного музея: 308000, г. Белгород, 77, e-mail: bghm@mail.ru; тел.: 8 (4722) 589660; 589656.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1.5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и проведение выставки-конкурса на присуждение Премии осуществляются Оргкомитетом, в состав которого входят представители органов власти, творческих союзов и других организаций.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Состав жюри выставки-конкурса утверждается Оргкомитетом непосредственно перед объявлением выставки-конкурса. В состав жюри входят 6 человек, приглашенных из членов секретариата ВТОО "Союз художников России"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"Творческий союз художников России" и представителей региональных отделений данных организаций, а также 1 представитель от Белгородского государственного художественного музея.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и организации работы жюри, избрания председателя и секретаря определяется членами жюри в начале заседания и отражается в протоколе.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19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06.04.2015 N 116-пп)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3.4 в ред. </w:t>
      </w:r>
      <w:hyperlink r:id="rId20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25.02.2013 N 54-пп)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Жюри осуществляет отбор лучших произведений изобразительного искусства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выставку-конкурс для награждения по номинациям: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живопись;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графика;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декоративно-прикладное искусство;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скульптура;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храмовое искусство.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работает с начала экспонирования выставки-конкурса в течение 2-х дней. Решение жюри оформляется протоколом, является окончательным и не подлежит изменению.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Выдвижение произведений изобразительного искусства на соискание Премии осуществляется творческими союзами, а также отдельными лицами (самовыдвижение). Возраст участников не ограничен. Произведения, представленные на выставку-конкурс, должны быть ранее не выдвигаемыми на Премию и не удостоенными других наград.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выставки-конкурса официально приглашают для участия в мероприятии </w:t>
      </w: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художников Белгородской, Брянской, Воронежской, Курской, Липецкой, Орловской, Тамбовской областей России и Луганской, Полтавской, Сумской, Харьковской областей Украины.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21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30.10.2010 N 370-пп; в ред. </w:t>
      </w:r>
      <w:hyperlink r:id="rId22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25.02.2013 N 54-пп)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Выставком проводится в Белгородском государственном художественном музее не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рабочих дней до открытия выставки-конкурса. Количество представляемых на Выставком работ от региональных отделений творческих союзов и самовыдвиженцев не ограничено.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3.7 в ред. </w:t>
      </w:r>
      <w:hyperlink r:id="rId23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06.04.2015 N 116-пп)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За автором сохраняется право отозвать произведение, представленное на выставку-конкурс, не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недели до начала проведения выставки-конкурса.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Белгородский государственный художественный музей оставляет за собой право самостоятельно создавать экспозицию выставки-конкурса.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После экспонирования работ на выставке-конкурсе в Белгородском государственном художественном музее лучшие работы экспонируются в федеральном государственном бюджетном учреждении культуры "Государственный военно-исторический музей-заповедник "</w:t>
      </w:r>
      <w:proofErr w:type="spell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поле".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3.10 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30.10.2010 N 370-пп; в ред. </w:t>
      </w:r>
      <w:hyperlink r:id="rId25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25.02.2013 N 54-пп)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Награждение победителей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Жюри по итогам выставки-конкурса присуждает 5 премий (по одной в каждой номинации) в размере 200000 (двести тысяч) рублей каждая.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6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Белгородской области от 25.11.2019 N 497-пп)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Премии и дипломы победителям на торжественном закрытии вручают председатель и члены Попечительского совета федерального государственного бюджетного учреждения культуры "Государственный военно-исторический музей-заповедник "</w:t>
      </w:r>
      <w:proofErr w:type="spell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поле", председатель жюри, учредители выставки-конкурса, председатель Оргкомитета выставки-конкурса. Церемония торжественного закрытия проводится в федеральном государственном бюджетном учреждении культуры "Государственный военно-исторический музей-заповедник "</w:t>
      </w:r>
      <w:proofErr w:type="spell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поле".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Правительства Белгородской области от 30.10.2010 </w:t>
      </w:r>
      <w:hyperlink r:id="rId27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370-пп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25.02.2013 </w:t>
      </w:r>
      <w:hyperlink r:id="rId28" w:history="1">
        <w:r w:rsidRPr="00BB75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54-пп</w:t>
        </w:r>
      </w:hyperlink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Финансирование выставки-конкурса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Управление культуры Белгородской области финансирует организацию и проведение выставки-конкурса в рамках выделенных бюджетных ассигнований.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Расходы по доставке работ на выставку-конкурс и их возврату несет направляющая сторона.</w:t>
      </w:r>
    </w:p>
    <w:p w:rsidR="00BB7559" w:rsidRPr="00BB7559" w:rsidRDefault="00BB7559" w:rsidP="00BB7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5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Расходы, связанные с работой Оргкомитета и жюри, несут организаторы выставки-конкурса.</w:t>
      </w:r>
    </w:p>
    <w:sectPr w:rsidR="00BB7559" w:rsidRPr="00BB7559" w:rsidSect="00BB7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04" w:rsidRDefault="00DA7704" w:rsidP="00B13F70">
      <w:pPr>
        <w:spacing w:after="0" w:line="240" w:lineRule="auto"/>
      </w:pPr>
      <w:r>
        <w:separator/>
      </w:r>
    </w:p>
  </w:endnote>
  <w:endnote w:type="continuationSeparator" w:id="0">
    <w:p w:rsidR="00DA7704" w:rsidRDefault="00DA7704" w:rsidP="00B1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04" w:rsidRDefault="00DA7704" w:rsidP="00B13F70">
      <w:pPr>
        <w:spacing w:after="0" w:line="240" w:lineRule="auto"/>
      </w:pPr>
      <w:r>
        <w:separator/>
      </w:r>
    </w:p>
  </w:footnote>
  <w:footnote w:type="continuationSeparator" w:id="0">
    <w:p w:rsidR="00DA7704" w:rsidRDefault="00DA7704" w:rsidP="00B1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0"/>
    <w:rsid w:val="001B1C8B"/>
    <w:rsid w:val="001F4380"/>
    <w:rsid w:val="003F1A59"/>
    <w:rsid w:val="004E2426"/>
    <w:rsid w:val="00663449"/>
    <w:rsid w:val="00B13F70"/>
    <w:rsid w:val="00BB7559"/>
    <w:rsid w:val="00C309E8"/>
    <w:rsid w:val="00DA7704"/>
    <w:rsid w:val="00E63895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70"/>
  </w:style>
  <w:style w:type="paragraph" w:styleId="a5">
    <w:name w:val="footer"/>
    <w:basedOn w:val="a"/>
    <w:link w:val="a6"/>
    <w:uiPriority w:val="99"/>
    <w:unhideWhenUsed/>
    <w:rsid w:val="00B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70"/>
  </w:style>
  <w:style w:type="paragraph" w:styleId="a5">
    <w:name w:val="footer"/>
    <w:basedOn w:val="a"/>
    <w:link w:val="a6"/>
    <w:uiPriority w:val="99"/>
    <w:unhideWhenUsed/>
    <w:rsid w:val="00B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20063&amp;date=22.01.2020&amp;dst=100004&amp;fld=134" TargetMode="External"/><Relationship Id="rId13" Type="http://schemas.openxmlformats.org/officeDocument/2006/relationships/hyperlink" Target="https://login.consultant.ru/link/?req=doc&amp;base=RLAW404&amp;n=20063&amp;date=22.01.2020&amp;dst=100005&amp;fld=134" TargetMode="External"/><Relationship Id="rId18" Type="http://schemas.openxmlformats.org/officeDocument/2006/relationships/hyperlink" Target="https://login.consultant.ru/link/?req=doc&amp;base=RLAW404&amp;n=43694&amp;date=22.01.2020&amp;dst=100013&amp;fld=134" TargetMode="External"/><Relationship Id="rId26" Type="http://schemas.openxmlformats.org/officeDocument/2006/relationships/hyperlink" Target="https://login.consultant.ru/link/?req=doc&amp;base=RLAW404&amp;n=70638&amp;date=22.01.2020&amp;dst=100008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04&amp;n=20063&amp;date=22.01.2020&amp;dst=100007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404&amp;n=70638&amp;date=22.01.2020&amp;dst=100007&amp;fld=134" TargetMode="External"/><Relationship Id="rId17" Type="http://schemas.openxmlformats.org/officeDocument/2006/relationships/hyperlink" Target="https://login.consultant.ru/link/?req=doc&amp;base=RLAW404&amp;n=43694&amp;date=22.01.2020&amp;dst=100011&amp;fld=134" TargetMode="External"/><Relationship Id="rId25" Type="http://schemas.openxmlformats.org/officeDocument/2006/relationships/hyperlink" Target="https://login.consultant.ru/link/?req=doc&amp;base=RLAW404&amp;n=31857&amp;date=22.01.2020&amp;dst=100015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43694&amp;date=22.01.2020&amp;dst=100010&amp;fld=134" TargetMode="External"/><Relationship Id="rId20" Type="http://schemas.openxmlformats.org/officeDocument/2006/relationships/hyperlink" Target="https://login.consultant.ru/link/?req=doc&amp;base=RLAW404&amp;n=31857&amp;date=22.01.2020&amp;dst=100012&amp;f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43694&amp;date=22.01.2020&amp;dst=100009&amp;fld=134" TargetMode="External"/><Relationship Id="rId24" Type="http://schemas.openxmlformats.org/officeDocument/2006/relationships/hyperlink" Target="https://login.consultant.ru/link/?req=doc&amp;base=RLAW404&amp;n=20063&amp;date=22.01.2020&amp;dst=100009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04&amp;n=31857&amp;date=22.01.2020&amp;dst=100010&amp;fld=134" TargetMode="External"/><Relationship Id="rId23" Type="http://schemas.openxmlformats.org/officeDocument/2006/relationships/hyperlink" Target="https://login.consultant.ru/link/?req=doc&amp;base=RLAW404&amp;n=43694&amp;date=22.01.2020&amp;dst=100019&amp;fld=134" TargetMode="External"/><Relationship Id="rId28" Type="http://schemas.openxmlformats.org/officeDocument/2006/relationships/hyperlink" Target="https://login.consultant.ru/link/?req=doc&amp;base=RLAW404&amp;n=31857&amp;date=22.01.2020&amp;dst=100016&amp;fld=134" TargetMode="External"/><Relationship Id="rId10" Type="http://schemas.openxmlformats.org/officeDocument/2006/relationships/hyperlink" Target="https://login.consultant.ru/link/?req=doc&amp;base=RLAW404&amp;n=31857&amp;date=22.01.2020&amp;dst=100009&amp;fld=134" TargetMode="External"/><Relationship Id="rId19" Type="http://schemas.openxmlformats.org/officeDocument/2006/relationships/hyperlink" Target="https://login.consultant.ru/link/?req=doc&amp;base=RLAW404&amp;n=43694&amp;date=22.01.2020&amp;dst=10001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21336&amp;date=22.01.2020&amp;dst=100005&amp;fld=134" TargetMode="External"/><Relationship Id="rId14" Type="http://schemas.openxmlformats.org/officeDocument/2006/relationships/hyperlink" Target="https://login.consultant.ru/link/?req=doc&amp;base=RLAW404&amp;n=21336&amp;date=22.01.2020&amp;dst=100006&amp;fld=134" TargetMode="External"/><Relationship Id="rId22" Type="http://schemas.openxmlformats.org/officeDocument/2006/relationships/hyperlink" Target="https://login.consultant.ru/link/?req=doc&amp;base=RLAW404&amp;n=31857&amp;date=22.01.2020&amp;dst=100014&amp;fld=134" TargetMode="External"/><Relationship Id="rId27" Type="http://schemas.openxmlformats.org/officeDocument/2006/relationships/hyperlink" Target="https://login.consultant.ru/link/?req=doc&amp;base=RLAW404&amp;n=20063&amp;date=22.01.2020&amp;dst=100011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БГХМ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user</cp:lastModifiedBy>
  <cp:revision>5</cp:revision>
  <dcterms:created xsi:type="dcterms:W3CDTF">2020-01-22T13:45:00Z</dcterms:created>
  <dcterms:modified xsi:type="dcterms:W3CDTF">2020-08-27T14:23:00Z</dcterms:modified>
</cp:coreProperties>
</file>